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Microsoft YaHei" w:hAnsi="Microsoft YaHei"/>
          <w:b/>
          <w:color w:val="1D2925"/>
          <w:sz w:val="48"/>
        </w:rPr>
        <w:t>组织介绍与使用说明</w:t>
      </w:r>
    </w:p>
    <w:p>
      <w:r>
        <w:rPr>
          <w:color w:val="D35239"/>
        </w:rPr>
        <w:t>示例文件 · 发布前请替换为正式版本</w:t>
      </w:r>
    </w:p>
    <w:p>
      <w:pPr>
        <w:pStyle w:val="Heading1"/>
      </w:pPr>
      <w:r>
        <w:t>我们是谁</w:t>
      </w:r>
    </w:p>
    <w:p>
      <w:r>
        <w:t>我们连接公共议题、真实行动与每一个愿意参与的人。网站首版用于发布活动、记录图文内容，并提供公开资料下载。</w:t>
      </w:r>
    </w:p>
    <w:p>
      <w:pPr>
        <w:pStyle w:val="Heading1"/>
      </w:pPr>
      <w:r>
        <w:t>资料使用</w:t>
      </w:r>
    </w:p>
    <w:p>
      <w:pPr>
        <w:pStyle w:val="ListBullet"/>
      </w:pPr>
      <w:r>
        <w:t>品牌 Logo 请保持比例使用，不要改变颜色或拉伸。</w:t>
      </w:r>
    </w:p>
    <w:p>
      <w:pPr>
        <w:pStyle w:val="ListBullet"/>
      </w:pPr>
      <w:r>
        <w:t>对外引用文字时，请保留组织名称与原文链接。</w:t>
      </w:r>
    </w:p>
    <w:p>
      <w:pPr>
        <w:pStyle w:val="ListBullet"/>
      </w:pPr>
      <w:r>
        <w:t>如需联合发布或获取高清素材，请通过网站页脚邮箱联系。</w:t>
      </w:r>
    </w:p>
    <w:p>
      <w:pPr>
        <w:pStyle w:val="Heading1"/>
      </w:pPr>
      <w:r>
        <w:t>联系与更新</w:t>
      </w:r>
    </w:p>
    <w:p>
      <w:r>
        <w:t>这是一个可持续更新的公开入口。活动与资料会通过 GitHub 内容文件维护，正式品牌素材发布后将替换本示例文件。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color w:val="2D373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D2925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D3523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